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1A" w:rsidRPr="00E06C3E" w:rsidRDefault="002B551A" w:rsidP="002B55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ТАРИФЫ НА ЖКХ И СОДЕРЖАНИЕ МКД С 01.01</w:t>
      </w:r>
      <w:r w:rsidRPr="00E06C3E">
        <w:rPr>
          <w:b/>
          <w:sz w:val="36"/>
          <w:szCs w:val="36"/>
        </w:rPr>
        <w:t xml:space="preserve"> 20</w:t>
      </w:r>
      <w:r>
        <w:rPr>
          <w:b/>
          <w:sz w:val="36"/>
          <w:szCs w:val="36"/>
        </w:rPr>
        <w:t>25</w:t>
      </w:r>
      <w:r w:rsidRPr="00E06C3E">
        <w:rPr>
          <w:b/>
          <w:sz w:val="36"/>
          <w:szCs w:val="36"/>
        </w:rPr>
        <w:t xml:space="preserve"> ГОД</w:t>
      </w:r>
      <w:r>
        <w:rPr>
          <w:b/>
          <w:sz w:val="36"/>
          <w:szCs w:val="36"/>
        </w:rPr>
        <w:t>А</w:t>
      </w:r>
      <w:r w:rsidRPr="00E06C3E">
        <w:rPr>
          <w:b/>
          <w:sz w:val="36"/>
          <w:szCs w:val="36"/>
        </w:rPr>
        <w:t>:</w:t>
      </w:r>
    </w:p>
    <w:tbl>
      <w:tblPr>
        <w:tblW w:w="10203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8"/>
        <w:gridCol w:w="1960"/>
        <w:gridCol w:w="1975"/>
      </w:tblGrid>
      <w:tr w:rsidR="002B551A" w:rsidRPr="00D1349B" w:rsidTr="00791A3E">
        <w:tc>
          <w:tcPr>
            <w:tcW w:w="6268" w:type="dxa"/>
          </w:tcPr>
          <w:p w:rsidR="002B551A" w:rsidRPr="00D1349B" w:rsidRDefault="002B551A" w:rsidP="00791A3E">
            <w:pPr>
              <w:jc w:val="center"/>
              <w:rPr>
                <w:b/>
              </w:rPr>
            </w:pPr>
            <w:r w:rsidRPr="00D1349B">
              <w:rPr>
                <w:b/>
              </w:rPr>
              <w:t>СТАТЬЯ РАСХОДОВ В КВИТАНЦИЯХ</w:t>
            </w:r>
          </w:p>
        </w:tc>
        <w:tc>
          <w:tcPr>
            <w:tcW w:w="1960" w:type="dxa"/>
          </w:tcPr>
          <w:p w:rsidR="002B551A" w:rsidRPr="00D1349B" w:rsidRDefault="002B551A" w:rsidP="00791A3E">
            <w:pPr>
              <w:jc w:val="center"/>
              <w:rPr>
                <w:b/>
              </w:rPr>
            </w:pPr>
            <w:r w:rsidRPr="00D1349B">
              <w:rPr>
                <w:b/>
              </w:rPr>
              <w:t>Порядок начисления</w:t>
            </w:r>
          </w:p>
        </w:tc>
        <w:tc>
          <w:tcPr>
            <w:tcW w:w="1975" w:type="dxa"/>
          </w:tcPr>
          <w:p w:rsidR="002B551A" w:rsidRPr="00D1349B" w:rsidRDefault="002B551A" w:rsidP="00791A3E">
            <w:pPr>
              <w:jc w:val="center"/>
              <w:rPr>
                <w:b/>
              </w:rPr>
            </w:pPr>
            <w:r w:rsidRPr="00D1349B">
              <w:rPr>
                <w:b/>
              </w:rPr>
              <w:t>Сумма начисления</w:t>
            </w:r>
          </w:p>
        </w:tc>
      </w:tr>
      <w:tr w:rsidR="002B551A" w:rsidRPr="00D1349B" w:rsidTr="00791A3E"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A" w:rsidRPr="00985DB3" w:rsidRDefault="002B551A" w:rsidP="00791A3E">
            <w:pPr>
              <w:rPr>
                <w:b/>
              </w:rPr>
            </w:pPr>
            <w:r w:rsidRPr="00985DB3">
              <w:rPr>
                <w:b/>
                <w:u w:val="single"/>
              </w:rPr>
              <w:t>СОДЕРЖАНИЕ ДОМА</w:t>
            </w:r>
            <w:r w:rsidRPr="00985DB3">
              <w:rPr>
                <w:b/>
              </w:rPr>
              <w:t xml:space="preserve">  1-Й и 2-Й ЭТАЖИ (БЕЗ ЛИФТОВ)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A" w:rsidRPr="00985DB3" w:rsidRDefault="002B551A" w:rsidP="00791A3E">
            <w:pPr>
              <w:jc w:val="center"/>
              <w:rPr>
                <w:b/>
              </w:rPr>
            </w:pPr>
            <w:r w:rsidRPr="00985DB3">
              <w:rPr>
                <w:b/>
              </w:rPr>
              <w:t>Руб. за кв.м.в месяц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A" w:rsidRPr="00985DB3" w:rsidRDefault="002B551A" w:rsidP="00791A3E">
            <w:pPr>
              <w:jc w:val="center"/>
              <w:rPr>
                <w:b/>
              </w:rPr>
            </w:pPr>
            <w:r w:rsidRPr="00985DB3">
              <w:rPr>
                <w:b/>
              </w:rPr>
              <w:t>30-08</w:t>
            </w:r>
          </w:p>
        </w:tc>
      </w:tr>
      <w:tr w:rsidR="002B551A" w:rsidRPr="00D1349B" w:rsidTr="00791A3E"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A" w:rsidRPr="00985DB3" w:rsidRDefault="002B551A" w:rsidP="00791A3E">
            <w:pPr>
              <w:rPr>
                <w:b/>
              </w:rPr>
            </w:pPr>
            <w:r w:rsidRPr="00985DB3">
              <w:rPr>
                <w:b/>
                <w:u w:val="single"/>
              </w:rPr>
              <w:t>СОДЕРЖАНИЕ ДОМА</w:t>
            </w:r>
            <w:r w:rsidRPr="00985DB3">
              <w:rPr>
                <w:b/>
              </w:rPr>
              <w:t xml:space="preserve"> С 3-ГО ПО 10- Й ЭТАЖИ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A" w:rsidRPr="00985DB3" w:rsidRDefault="002B551A" w:rsidP="00791A3E">
            <w:pPr>
              <w:jc w:val="center"/>
              <w:rPr>
                <w:b/>
              </w:rPr>
            </w:pPr>
            <w:r w:rsidRPr="00985DB3">
              <w:rPr>
                <w:b/>
              </w:rPr>
              <w:t>Руб. за кв.м.в месяц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A" w:rsidRPr="00985DB3" w:rsidRDefault="002B551A" w:rsidP="00791A3E">
            <w:pPr>
              <w:jc w:val="center"/>
              <w:rPr>
                <w:b/>
              </w:rPr>
            </w:pPr>
            <w:r w:rsidRPr="00985DB3">
              <w:rPr>
                <w:b/>
              </w:rPr>
              <w:t>31-64</w:t>
            </w:r>
          </w:p>
        </w:tc>
      </w:tr>
      <w:tr w:rsidR="002B551A" w:rsidRPr="00D1349B" w:rsidTr="00791A3E"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A" w:rsidRPr="00985DB3" w:rsidRDefault="002B551A" w:rsidP="00791A3E">
            <w:pPr>
              <w:rPr>
                <w:b/>
              </w:rPr>
            </w:pPr>
            <w:r w:rsidRPr="00985DB3">
              <w:rPr>
                <w:b/>
                <w:u w:val="single"/>
              </w:rPr>
              <w:t>ТЕКУЩИЙ РЕМОНТ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A" w:rsidRPr="00985DB3" w:rsidRDefault="002B551A" w:rsidP="00791A3E">
            <w:pPr>
              <w:jc w:val="center"/>
              <w:rPr>
                <w:b/>
              </w:rPr>
            </w:pPr>
            <w:r w:rsidRPr="00985DB3">
              <w:rPr>
                <w:b/>
              </w:rPr>
              <w:t>Руб. за кв.м.в месяц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A" w:rsidRPr="00985DB3" w:rsidRDefault="002B551A" w:rsidP="00791A3E">
            <w:pPr>
              <w:jc w:val="center"/>
              <w:rPr>
                <w:b/>
              </w:rPr>
            </w:pPr>
            <w:r w:rsidRPr="00985DB3">
              <w:rPr>
                <w:b/>
              </w:rPr>
              <w:t>6-56</w:t>
            </w:r>
          </w:p>
        </w:tc>
      </w:tr>
      <w:tr w:rsidR="002B551A" w:rsidRPr="00D1349B" w:rsidTr="00791A3E"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A" w:rsidRPr="00985DB3" w:rsidRDefault="002B551A" w:rsidP="00791A3E">
            <w:pPr>
              <w:rPr>
                <w:b/>
              </w:rPr>
            </w:pPr>
            <w:r w:rsidRPr="00985DB3">
              <w:rPr>
                <w:b/>
                <w:u w:val="single"/>
              </w:rPr>
              <w:t>ХОЗ. НУЖДЫ</w:t>
            </w:r>
            <w:r w:rsidRPr="00985DB3">
              <w:rPr>
                <w:b/>
              </w:rPr>
              <w:t xml:space="preserve"> (расчет поровну на каждую квартиру)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A" w:rsidRPr="00985DB3" w:rsidRDefault="002B551A" w:rsidP="00791A3E">
            <w:pPr>
              <w:jc w:val="center"/>
              <w:rPr>
                <w:b/>
              </w:rPr>
            </w:pPr>
            <w:r w:rsidRPr="00985DB3">
              <w:rPr>
                <w:b/>
              </w:rPr>
              <w:t>С одной квартиры в месяц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A" w:rsidRPr="00985DB3" w:rsidRDefault="002B551A" w:rsidP="00791A3E">
            <w:pPr>
              <w:jc w:val="center"/>
              <w:rPr>
                <w:b/>
              </w:rPr>
            </w:pPr>
            <w:r w:rsidRPr="00985DB3">
              <w:rPr>
                <w:b/>
              </w:rPr>
              <w:t>455-52</w:t>
            </w:r>
          </w:p>
        </w:tc>
      </w:tr>
      <w:tr w:rsidR="002B551A" w:rsidRPr="00B52A4F" w:rsidTr="00791A3E">
        <w:tc>
          <w:tcPr>
            <w:tcW w:w="6268" w:type="dxa"/>
          </w:tcPr>
          <w:p w:rsidR="002B551A" w:rsidRPr="00985DB3" w:rsidRDefault="002B551A" w:rsidP="00791A3E">
            <w:pPr>
              <w:rPr>
                <w:b/>
              </w:rPr>
            </w:pPr>
            <w:r w:rsidRPr="00985DB3">
              <w:rPr>
                <w:b/>
              </w:rPr>
              <w:t xml:space="preserve">КАПИТАЛЬНЫЙ РЕМОНТ: длительный  накопительный фонд . По </w:t>
            </w:r>
            <w:r w:rsidRPr="00985DB3">
              <w:t>постановление правительства ПК от 02.12.2024 № 825-пп</w:t>
            </w:r>
          </w:p>
        </w:tc>
        <w:tc>
          <w:tcPr>
            <w:tcW w:w="1960" w:type="dxa"/>
          </w:tcPr>
          <w:p w:rsidR="002B551A" w:rsidRPr="00985DB3" w:rsidRDefault="002B551A" w:rsidP="00791A3E">
            <w:pPr>
              <w:rPr>
                <w:b/>
              </w:rPr>
            </w:pPr>
            <w:r w:rsidRPr="00985DB3">
              <w:rPr>
                <w:b/>
              </w:rPr>
              <w:t>Руб. за кв.м.в месяц</w:t>
            </w:r>
          </w:p>
        </w:tc>
        <w:tc>
          <w:tcPr>
            <w:tcW w:w="1975" w:type="dxa"/>
          </w:tcPr>
          <w:p w:rsidR="002B551A" w:rsidRPr="00985DB3" w:rsidRDefault="002B551A" w:rsidP="00791A3E">
            <w:pPr>
              <w:jc w:val="center"/>
              <w:rPr>
                <w:b/>
              </w:rPr>
            </w:pPr>
            <w:r w:rsidRPr="00985DB3">
              <w:rPr>
                <w:b/>
              </w:rPr>
              <w:t>13-64</w:t>
            </w:r>
          </w:p>
          <w:p w:rsidR="002B551A" w:rsidRPr="00985DB3" w:rsidRDefault="002B551A" w:rsidP="00791A3E">
            <w:pPr>
              <w:jc w:val="center"/>
              <w:rPr>
                <w:b/>
                <w:vertAlign w:val="subscript"/>
              </w:rPr>
            </w:pPr>
          </w:p>
        </w:tc>
      </w:tr>
      <w:tr w:rsidR="002B551A" w:rsidRPr="000A1237" w:rsidTr="00791A3E">
        <w:tc>
          <w:tcPr>
            <w:tcW w:w="6268" w:type="dxa"/>
            <w:tcBorders>
              <w:bottom w:val="single" w:sz="4" w:space="0" w:color="auto"/>
            </w:tcBorders>
          </w:tcPr>
          <w:p w:rsidR="002B551A" w:rsidRPr="000A1237" w:rsidRDefault="002B551A" w:rsidP="00791A3E">
            <w:pPr>
              <w:rPr>
                <w:b/>
              </w:rPr>
            </w:pPr>
            <w:r>
              <w:rPr>
                <w:b/>
              </w:rPr>
              <w:t>ТАРИФЫ НА КОММУНАЛЬНЫЕ УСЛУГИ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2B551A" w:rsidRPr="002A6558" w:rsidRDefault="002B551A" w:rsidP="00791A3E">
            <w:pPr>
              <w:rPr>
                <w:b/>
                <w:highlight w:val="yellow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2B551A" w:rsidRPr="002551A8" w:rsidRDefault="002B551A" w:rsidP="00791A3E">
            <w:pPr>
              <w:jc w:val="center"/>
              <w:rPr>
                <w:b/>
              </w:rPr>
            </w:pPr>
          </w:p>
        </w:tc>
      </w:tr>
      <w:tr w:rsidR="002B551A" w:rsidRPr="000A1237" w:rsidTr="00791A3E">
        <w:tc>
          <w:tcPr>
            <w:tcW w:w="6268" w:type="dxa"/>
          </w:tcPr>
          <w:p w:rsidR="002B551A" w:rsidRDefault="002B551A" w:rsidP="00791A3E">
            <w:pPr>
              <w:rPr>
                <w:b/>
              </w:rPr>
            </w:pPr>
            <w:r>
              <w:rPr>
                <w:b/>
              </w:rPr>
              <w:t>ХВС (Холодное водоснабжение)</w:t>
            </w:r>
          </w:p>
          <w:p w:rsidR="002B551A" w:rsidRPr="000A1237" w:rsidRDefault="002B551A" w:rsidP="00791A3E">
            <w:pPr>
              <w:rPr>
                <w:b/>
              </w:rPr>
            </w:pPr>
            <w:r>
              <w:rPr>
                <w:b/>
              </w:rPr>
              <w:t>Норматив 7,32 куб. м на 1 чел. в месяц</w:t>
            </w:r>
          </w:p>
        </w:tc>
        <w:tc>
          <w:tcPr>
            <w:tcW w:w="1960" w:type="dxa"/>
          </w:tcPr>
          <w:p w:rsidR="002B551A" w:rsidRPr="00612092" w:rsidRDefault="002B551A" w:rsidP="00791A3E">
            <w:pPr>
              <w:rPr>
                <w:b/>
                <w:vertAlign w:val="superscript"/>
              </w:rPr>
            </w:pPr>
            <w:r w:rsidRPr="00612092">
              <w:rPr>
                <w:b/>
              </w:rPr>
              <w:t>руб/м</w:t>
            </w:r>
            <w:r w:rsidRPr="00612092">
              <w:rPr>
                <w:b/>
                <w:vertAlign w:val="superscript"/>
              </w:rPr>
              <w:t>3</w:t>
            </w:r>
          </w:p>
        </w:tc>
        <w:tc>
          <w:tcPr>
            <w:tcW w:w="1975" w:type="dxa"/>
          </w:tcPr>
          <w:p w:rsidR="002B551A" w:rsidRPr="002551A8" w:rsidRDefault="002B551A" w:rsidP="00791A3E">
            <w:pPr>
              <w:jc w:val="center"/>
              <w:rPr>
                <w:b/>
                <w:szCs w:val="28"/>
              </w:rPr>
            </w:pPr>
          </w:p>
          <w:p w:rsidR="002B551A" w:rsidRPr="002551A8" w:rsidRDefault="002B551A" w:rsidP="00791A3E">
            <w:pPr>
              <w:jc w:val="center"/>
              <w:rPr>
                <w:b/>
              </w:rPr>
            </w:pPr>
            <w:r w:rsidRPr="002551A8">
              <w:rPr>
                <w:b/>
                <w:szCs w:val="28"/>
              </w:rPr>
              <w:t xml:space="preserve">44,34 </w:t>
            </w:r>
            <w:r w:rsidRPr="002551A8">
              <w:rPr>
                <w:b/>
                <w:sz w:val="20"/>
                <w:szCs w:val="20"/>
              </w:rPr>
              <w:t>(18,5%)</w:t>
            </w:r>
          </w:p>
        </w:tc>
      </w:tr>
      <w:tr w:rsidR="002B551A" w:rsidRPr="000A1237" w:rsidTr="00791A3E">
        <w:tc>
          <w:tcPr>
            <w:tcW w:w="6268" w:type="dxa"/>
          </w:tcPr>
          <w:p w:rsidR="002B551A" w:rsidRDefault="002B551A" w:rsidP="00791A3E">
            <w:pPr>
              <w:rPr>
                <w:b/>
              </w:rPr>
            </w:pPr>
            <w:r>
              <w:rPr>
                <w:b/>
              </w:rPr>
              <w:t xml:space="preserve">ВОДООТВЕДЕНИЕ: </w:t>
            </w:r>
          </w:p>
          <w:p w:rsidR="002B551A" w:rsidRPr="000A1237" w:rsidRDefault="002B551A" w:rsidP="00791A3E">
            <w:pPr>
              <w:rPr>
                <w:b/>
              </w:rPr>
            </w:pPr>
          </w:p>
        </w:tc>
        <w:tc>
          <w:tcPr>
            <w:tcW w:w="1960" w:type="dxa"/>
          </w:tcPr>
          <w:p w:rsidR="002B551A" w:rsidRPr="00612092" w:rsidRDefault="002B551A" w:rsidP="00791A3E">
            <w:pPr>
              <w:rPr>
                <w:b/>
                <w:vertAlign w:val="superscript"/>
              </w:rPr>
            </w:pPr>
            <w:r w:rsidRPr="00612092">
              <w:rPr>
                <w:b/>
              </w:rPr>
              <w:t>руб/м</w:t>
            </w:r>
            <w:r w:rsidRPr="00612092">
              <w:rPr>
                <w:b/>
                <w:vertAlign w:val="superscript"/>
              </w:rPr>
              <w:t>3</w:t>
            </w:r>
          </w:p>
        </w:tc>
        <w:tc>
          <w:tcPr>
            <w:tcW w:w="1975" w:type="dxa"/>
          </w:tcPr>
          <w:p w:rsidR="002B551A" w:rsidRPr="002551A8" w:rsidRDefault="002B551A" w:rsidP="00791A3E">
            <w:pPr>
              <w:jc w:val="center"/>
              <w:rPr>
                <w:b/>
                <w:szCs w:val="28"/>
              </w:rPr>
            </w:pPr>
            <w:r w:rsidRPr="002551A8">
              <w:rPr>
                <w:b/>
                <w:szCs w:val="28"/>
              </w:rPr>
              <w:t xml:space="preserve">29,63 </w:t>
            </w:r>
            <w:r w:rsidRPr="002551A8">
              <w:rPr>
                <w:b/>
                <w:sz w:val="20"/>
                <w:szCs w:val="20"/>
              </w:rPr>
              <w:t>(30%)</w:t>
            </w:r>
          </w:p>
        </w:tc>
      </w:tr>
      <w:tr w:rsidR="002B551A" w:rsidRPr="000A1237" w:rsidTr="00791A3E">
        <w:tc>
          <w:tcPr>
            <w:tcW w:w="6268" w:type="dxa"/>
          </w:tcPr>
          <w:p w:rsidR="002B551A" w:rsidRDefault="002B551A" w:rsidP="00791A3E">
            <w:pPr>
              <w:rPr>
                <w:b/>
              </w:rPr>
            </w:pPr>
            <w:r>
              <w:rPr>
                <w:b/>
              </w:rPr>
              <w:t>ГВС ( закрытых систем)</w:t>
            </w:r>
          </w:p>
          <w:p w:rsidR="002B551A" w:rsidRDefault="002B551A" w:rsidP="00791A3E">
            <w:pPr>
              <w:rPr>
                <w:b/>
              </w:rPr>
            </w:pPr>
            <w:r>
              <w:rPr>
                <w:b/>
              </w:rPr>
              <w:t>Норматив 4,076 куб. м на 1 чел. в месяц</w:t>
            </w:r>
          </w:p>
          <w:p w:rsidR="002B551A" w:rsidRDefault="002B551A" w:rsidP="00791A3E">
            <w:r>
              <w:rPr>
                <w:rFonts w:ascii="Open Sans" w:hAnsi="Open Sans" w:cs="Open Sans"/>
                <w:color w:val="000000"/>
              </w:rPr>
              <w:t> </w:t>
            </w:r>
            <w:hyperlink r:id="rId8" w:tgtFrame="_blank" w:tooltip="Открыть документ (PDF)" w:history="1">
              <w:r>
                <w:rPr>
                  <w:rStyle w:val="a6"/>
                  <w:rFonts w:ascii="Open Sans" w:hAnsi="Open Sans" w:cs="Open Sans"/>
                  <w:color w:val="1667A3"/>
                </w:rPr>
                <w:t>Постановление от 20.12.2021 № 58/13</w:t>
              </w:r>
            </w:hyperlink>
          </w:p>
          <w:p w:rsidR="002B551A" w:rsidRPr="002B551A" w:rsidRDefault="002B551A" w:rsidP="00791A3E">
            <w:pPr>
              <w:rPr>
                <w:rFonts w:ascii="Open Sans" w:hAnsi="Open Sans" w:cs="Open Sans"/>
                <w:b/>
                <w:color w:val="000000"/>
              </w:rPr>
            </w:pPr>
            <w:r w:rsidRPr="002B551A">
              <w:rPr>
                <w:rFonts w:ascii="Open Sans" w:hAnsi="Open Sans" w:cs="Open Sans"/>
                <w:b/>
                <w:color w:val="000000"/>
              </w:rPr>
              <w:t>ГВС</w:t>
            </w:r>
            <w:r>
              <w:rPr>
                <w:rFonts w:ascii="Open Sans" w:hAnsi="Open Sans" w:cs="Open Sans"/>
                <w:b/>
                <w:color w:val="000000"/>
              </w:rPr>
              <w:t xml:space="preserve"> (открытых систем)</w:t>
            </w:r>
          </w:p>
          <w:p w:rsidR="002B551A" w:rsidRPr="002B551A" w:rsidRDefault="002B551A" w:rsidP="00791A3E">
            <w:pPr>
              <w:rPr>
                <w:rFonts w:ascii="Open Sans" w:hAnsi="Open Sans" w:cs="Open Sans"/>
                <w:bCs/>
                <w:color w:val="000000"/>
              </w:rPr>
            </w:pPr>
            <w:r w:rsidRPr="002B551A">
              <w:rPr>
                <w:rFonts w:ascii="Open Sans" w:hAnsi="Open Sans" w:cs="Open Sans"/>
                <w:bCs/>
                <w:color w:val="000000"/>
              </w:rPr>
              <w:t>Компонент на тепловую энергию</w:t>
            </w:r>
          </w:p>
          <w:p w:rsidR="002B551A" w:rsidRPr="002B551A" w:rsidRDefault="002B551A" w:rsidP="00791A3E">
            <w:pPr>
              <w:rPr>
                <w:rFonts w:ascii="Open Sans" w:hAnsi="Open Sans" w:cs="Open Sans"/>
                <w:b/>
                <w:bCs/>
                <w:color w:val="000000"/>
              </w:rPr>
            </w:pPr>
            <w:r w:rsidRPr="002B551A">
              <w:rPr>
                <w:rFonts w:ascii="Open Sans" w:hAnsi="Open Sans" w:cs="Open Sans"/>
                <w:bCs/>
                <w:color w:val="000000"/>
              </w:rPr>
              <w:t>Компонент на теплоноситпель</w:t>
            </w:r>
          </w:p>
        </w:tc>
        <w:tc>
          <w:tcPr>
            <w:tcW w:w="1960" w:type="dxa"/>
          </w:tcPr>
          <w:p w:rsidR="002B551A" w:rsidRDefault="002B551A" w:rsidP="00791A3E">
            <w:pPr>
              <w:rPr>
                <w:b/>
                <w:vertAlign w:val="superscript"/>
              </w:rPr>
            </w:pPr>
            <w:r w:rsidRPr="00872E2C">
              <w:rPr>
                <w:b/>
              </w:rPr>
              <w:t>руб/м</w:t>
            </w:r>
            <w:r w:rsidRPr="00872E2C">
              <w:rPr>
                <w:b/>
                <w:vertAlign w:val="superscript"/>
              </w:rPr>
              <w:t>3</w:t>
            </w:r>
          </w:p>
          <w:p w:rsidR="002B551A" w:rsidRDefault="002B551A" w:rsidP="00791A3E">
            <w:pPr>
              <w:rPr>
                <w:b/>
                <w:vertAlign w:val="superscript"/>
              </w:rPr>
            </w:pPr>
          </w:p>
          <w:p w:rsidR="002B551A" w:rsidRDefault="002B551A" w:rsidP="00791A3E">
            <w:pPr>
              <w:rPr>
                <w:b/>
                <w:vertAlign w:val="superscript"/>
              </w:rPr>
            </w:pPr>
          </w:p>
          <w:p w:rsidR="002B551A" w:rsidRPr="002B551A" w:rsidRDefault="002B551A" w:rsidP="00791A3E">
            <w:pPr>
              <w:rPr>
                <w:b/>
                <w:vertAlign w:val="superscript"/>
              </w:rPr>
            </w:pPr>
            <w:r w:rsidRPr="00872E2C">
              <w:rPr>
                <w:b/>
              </w:rPr>
              <w:t>руб/м</w:t>
            </w:r>
            <w:r w:rsidRPr="00872E2C">
              <w:rPr>
                <w:b/>
                <w:vertAlign w:val="superscript"/>
              </w:rPr>
              <w:t>3</w:t>
            </w:r>
          </w:p>
          <w:p w:rsidR="002B551A" w:rsidRPr="002B551A" w:rsidRDefault="002B551A" w:rsidP="00791A3E">
            <w:r w:rsidRPr="002B551A">
              <w:t>руб/Гкал</w:t>
            </w:r>
          </w:p>
          <w:p w:rsidR="002B551A" w:rsidRPr="002B551A" w:rsidRDefault="002B551A" w:rsidP="00791A3E">
            <w:r w:rsidRPr="002B551A">
              <w:t>руб. куб.м</w:t>
            </w:r>
          </w:p>
        </w:tc>
        <w:tc>
          <w:tcPr>
            <w:tcW w:w="1975" w:type="dxa"/>
          </w:tcPr>
          <w:p w:rsidR="002B551A" w:rsidRPr="002551A8" w:rsidRDefault="002B551A" w:rsidP="00791A3E">
            <w:pPr>
              <w:jc w:val="center"/>
              <w:rPr>
                <w:b/>
                <w:szCs w:val="28"/>
                <w:vertAlign w:val="subscript"/>
              </w:rPr>
            </w:pPr>
            <w:r w:rsidRPr="002551A8">
              <w:rPr>
                <w:b/>
                <w:szCs w:val="28"/>
              </w:rPr>
              <w:t>235,42</w:t>
            </w:r>
            <w:r w:rsidRPr="002551A8">
              <w:rPr>
                <w:b/>
                <w:sz w:val="20"/>
                <w:szCs w:val="20"/>
              </w:rPr>
              <w:t>(15,6%)</w:t>
            </w:r>
          </w:p>
          <w:p w:rsidR="002B551A" w:rsidRPr="002551A8" w:rsidRDefault="002B551A" w:rsidP="00791A3E">
            <w:pPr>
              <w:jc w:val="center"/>
              <w:rPr>
                <w:b/>
                <w:szCs w:val="28"/>
                <w:vertAlign w:val="subscript"/>
              </w:rPr>
            </w:pPr>
          </w:p>
          <w:p w:rsidR="002B551A" w:rsidRPr="002551A8" w:rsidRDefault="002B551A" w:rsidP="00791A3E">
            <w:pPr>
              <w:jc w:val="center"/>
              <w:rPr>
                <w:b/>
                <w:szCs w:val="28"/>
                <w:vertAlign w:val="subscript"/>
              </w:rPr>
            </w:pPr>
          </w:p>
          <w:p w:rsidR="002B551A" w:rsidRDefault="002B551A" w:rsidP="00791A3E">
            <w:pPr>
              <w:jc w:val="center"/>
              <w:rPr>
                <w:b/>
              </w:rPr>
            </w:pPr>
            <w:r>
              <w:rPr>
                <w:b/>
              </w:rPr>
              <w:t>246,56</w:t>
            </w:r>
          </w:p>
          <w:p w:rsidR="002B551A" w:rsidRPr="002B551A" w:rsidRDefault="002B551A" w:rsidP="00791A3E">
            <w:pPr>
              <w:jc w:val="center"/>
            </w:pPr>
            <w:r w:rsidRPr="002B551A">
              <w:t>2 962,36</w:t>
            </w:r>
          </w:p>
          <w:p w:rsidR="002B551A" w:rsidRPr="002B551A" w:rsidRDefault="002B551A" w:rsidP="00791A3E">
            <w:pPr>
              <w:jc w:val="center"/>
              <w:rPr>
                <w:szCs w:val="28"/>
              </w:rPr>
            </w:pPr>
            <w:r w:rsidRPr="002B551A">
              <w:t>48,90</w:t>
            </w:r>
          </w:p>
        </w:tc>
      </w:tr>
      <w:tr w:rsidR="002B551A" w:rsidRPr="000A1237" w:rsidTr="00791A3E">
        <w:tc>
          <w:tcPr>
            <w:tcW w:w="6268" w:type="dxa"/>
          </w:tcPr>
          <w:p w:rsidR="002B551A" w:rsidRPr="000A1237" w:rsidRDefault="002B551A" w:rsidP="00791A3E">
            <w:pPr>
              <w:rPr>
                <w:b/>
                <w:u w:val="single"/>
              </w:rPr>
            </w:pPr>
            <w:r w:rsidRPr="000A1237">
              <w:rPr>
                <w:b/>
                <w:u w:val="single"/>
              </w:rPr>
              <w:t>ЭЛЕКТРОЭНЕРГИЯ:</w:t>
            </w:r>
          </w:p>
          <w:p w:rsidR="002B551A" w:rsidRPr="000A1237" w:rsidRDefault="002B551A" w:rsidP="00791A3E">
            <w:pPr>
              <w:rPr>
                <w:b/>
              </w:rPr>
            </w:pPr>
            <w:r w:rsidRPr="000A1237">
              <w:rPr>
                <w:b/>
              </w:rPr>
              <w:t>Одноставочный</w:t>
            </w:r>
          </w:p>
          <w:p w:rsidR="002B551A" w:rsidRPr="000A1237" w:rsidRDefault="002B551A" w:rsidP="00791A3E">
            <w:pPr>
              <w:rPr>
                <w:b/>
              </w:rPr>
            </w:pPr>
            <w:r w:rsidRPr="000A1237">
              <w:rPr>
                <w:b/>
              </w:rPr>
              <w:t>Дневной</w:t>
            </w:r>
          </w:p>
          <w:p w:rsidR="002B551A" w:rsidRPr="000A1237" w:rsidRDefault="002B551A" w:rsidP="00791A3E">
            <w:pPr>
              <w:rPr>
                <w:b/>
              </w:rPr>
            </w:pPr>
            <w:r w:rsidRPr="000A1237">
              <w:rPr>
                <w:b/>
              </w:rPr>
              <w:t>Ночной</w:t>
            </w:r>
          </w:p>
        </w:tc>
        <w:tc>
          <w:tcPr>
            <w:tcW w:w="1960" w:type="dxa"/>
          </w:tcPr>
          <w:p w:rsidR="002B551A" w:rsidRPr="00BB0CEC" w:rsidRDefault="002B551A" w:rsidP="00791A3E">
            <w:pPr>
              <w:rPr>
                <w:b/>
              </w:rPr>
            </w:pPr>
          </w:p>
          <w:p w:rsidR="002B551A" w:rsidRPr="00BB0CEC" w:rsidRDefault="002B551A" w:rsidP="00791A3E">
            <w:pPr>
              <w:rPr>
                <w:b/>
              </w:rPr>
            </w:pPr>
            <w:r w:rsidRPr="00BB0CEC">
              <w:rPr>
                <w:b/>
              </w:rPr>
              <w:t>руб/кВтхчас</w:t>
            </w:r>
          </w:p>
          <w:p w:rsidR="002B551A" w:rsidRPr="00BB0CEC" w:rsidRDefault="002B551A" w:rsidP="00791A3E">
            <w:pPr>
              <w:rPr>
                <w:b/>
              </w:rPr>
            </w:pPr>
            <w:r w:rsidRPr="00BB0CEC">
              <w:rPr>
                <w:b/>
              </w:rPr>
              <w:t>руб/кВтхчас</w:t>
            </w:r>
          </w:p>
          <w:p w:rsidR="002B551A" w:rsidRPr="00BB0CEC" w:rsidRDefault="002B551A" w:rsidP="00791A3E">
            <w:pPr>
              <w:rPr>
                <w:b/>
              </w:rPr>
            </w:pPr>
            <w:r w:rsidRPr="00BB0CEC">
              <w:rPr>
                <w:b/>
              </w:rPr>
              <w:t>руб/кВтхчас</w:t>
            </w:r>
          </w:p>
        </w:tc>
        <w:tc>
          <w:tcPr>
            <w:tcW w:w="1975" w:type="dxa"/>
          </w:tcPr>
          <w:p w:rsidR="002B551A" w:rsidRPr="002551A8" w:rsidRDefault="002B551A" w:rsidP="00791A3E">
            <w:pPr>
              <w:jc w:val="center"/>
              <w:rPr>
                <w:b/>
              </w:rPr>
            </w:pPr>
          </w:p>
          <w:p w:rsidR="002B551A" w:rsidRPr="002551A8" w:rsidRDefault="002B551A" w:rsidP="00791A3E">
            <w:pPr>
              <w:jc w:val="center"/>
              <w:rPr>
                <w:b/>
              </w:rPr>
            </w:pPr>
            <w:r w:rsidRPr="002551A8">
              <w:rPr>
                <w:b/>
              </w:rPr>
              <w:t>4,07</w:t>
            </w:r>
            <w:r w:rsidRPr="002551A8">
              <w:rPr>
                <w:b/>
                <w:sz w:val="20"/>
                <w:szCs w:val="20"/>
              </w:rPr>
              <w:t>(8,5%)</w:t>
            </w:r>
          </w:p>
          <w:p w:rsidR="002B551A" w:rsidRPr="002551A8" w:rsidRDefault="002B551A" w:rsidP="00791A3E">
            <w:pPr>
              <w:jc w:val="center"/>
              <w:rPr>
                <w:b/>
              </w:rPr>
            </w:pPr>
            <w:r w:rsidRPr="002551A8">
              <w:rPr>
                <w:b/>
              </w:rPr>
              <w:t>5,22</w:t>
            </w:r>
            <w:r w:rsidRPr="002551A8">
              <w:rPr>
                <w:b/>
                <w:sz w:val="20"/>
                <w:szCs w:val="20"/>
              </w:rPr>
              <w:t>(7,8%)</w:t>
            </w:r>
          </w:p>
          <w:p w:rsidR="002B551A" w:rsidRPr="002551A8" w:rsidRDefault="002B551A" w:rsidP="00791A3E">
            <w:pPr>
              <w:jc w:val="center"/>
              <w:rPr>
                <w:b/>
              </w:rPr>
            </w:pPr>
            <w:r w:rsidRPr="002551A8">
              <w:rPr>
                <w:b/>
              </w:rPr>
              <w:t>2,02</w:t>
            </w:r>
            <w:r w:rsidRPr="002551A8">
              <w:rPr>
                <w:b/>
                <w:sz w:val="20"/>
                <w:szCs w:val="20"/>
              </w:rPr>
              <w:t>(14,1%)</w:t>
            </w:r>
          </w:p>
        </w:tc>
      </w:tr>
      <w:tr w:rsidR="002B551A" w:rsidRPr="00D1349B" w:rsidTr="00791A3E">
        <w:tc>
          <w:tcPr>
            <w:tcW w:w="6268" w:type="dxa"/>
          </w:tcPr>
          <w:p w:rsidR="002B551A" w:rsidRDefault="002B551A" w:rsidP="00791A3E">
            <w:pPr>
              <w:rPr>
                <w:b/>
              </w:rPr>
            </w:pPr>
            <w:r w:rsidRPr="000A1237">
              <w:rPr>
                <w:b/>
              </w:rPr>
              <w:t>ОТОПЛЕНИЕ</w:t>
            </w:r>
          </w:p>
          <w:p w:rsidR="002B551A" w:rsidRPr="000A1237" w:rsidRDefault="002B551A" w:rsidP="00791A3E">
            <w:pPr>
              <w:rPr>
                <w:b/>
              </w:rPr>
            </w:pPr>
          </w:p>
        </w:tc>
        <w:tc>
          <w:tcPr>
            <w:tcW w:w="1960" w:type="dxa"/>
          </w:tcPr>
          <w:p w:rsidR="002B551A" w:rsidRPr="00687A6B" w:rsidRDefault="002B551A" w:rsidP="00791A3E">
            <w:pPr>
              <w:rPr>
                <w:b/>
              </w:rPr>
            </w:pPr>
            <w:r w:rsidRPr="00687A6B">
              <w:rPr>
                <w:b/>
              </w:rPr>
              <w:t>1 Гкалл</w:t>
            </w:r>
          </w:p>
        </w:tc>
        <w:tc>
          <w:tcPr>
            <w:tcW w:w="1975" w:type="dxa"/>
          </w:tcPr>
          <w:p w:rsidR="002B551A" w:rsidRPr="002551A8" w:rsidRDefault="002B551A" w:rsidP="00791A3E">
            <w:pPr>
              <w:jc w:val="center"/>
              <w:rPr>
                <w:b/>
                <w:vertAlign w:val="subscript"/>
              </w:rPr>
            </w:pPr>
            <w:r w:rsidRPr="002551A8">
              <w:rPr>
                <w:b/>
              </w:rPr>
              <w:t>2 962,36</w:t>
            </w:r>
            <w:r w:rsidRPr="002551A8">
              <w:rPr>
                <w:b/>
                <w:sz w:val="20"/>
                <w:szCs w:val="20"/>
              </w:rPr>
              <w:t>(4%)</w:t>
            </w:r>
          </w:p>
        </w:tc>
      </w:tr>
      <w:tr w:rsidR="002B551A" w:rsidRPr="00D1349B" w:rsidTr="00791A3E">
        <w:tc>
          <w:tcPr>
            <w:tcW w:w="6268" w:type="dxa"/>
          </w:tcPr>
          <w:p w:rsidR="002B551A" w:rsidRPr="000A1237" w:rsidRDefault="002B551A" w:rsidP="00791A3E">
            <w:pPr>
              <w:rPr>
                <w:b/>
              </w:rPr>
            </w:pPr>
            <w:r>
              <w:rPr>
                <w:b/>
              </w:rPr>
              <w:t>ВЫВОЗ МУСОРА</w:t>
            </w:r>
          </w:p>
        </w:tc>
        <w:tc>
          <w:tcPr>
            <w:tcW w:w="1960" w:type="dxa"/>
          </w:tcPr>
          <w:p w:rsidR="002B551A" w:rsidRPr="00687A6B" w:rsidRDefault="002B551A" w:rsidP="00791A3E">
            <w:pPr>
              <w:rPr>
                <w:b/>
              </w:rPr>
            </w:pPr>
            <w:r>
              <w:rPr>
                <w:b/>
              </w:rPr>
              <w:t>1 чел. в месяц</w:t>
            </w:r>
          </w:p>
        </w:tc>
        <w:tc>
          <w:tcPr>
            <w:tcW w:w="1975" w:type="dxa"/>
          </w:tcPr>
          <w:p w:rsidR="002B551A" w:rsidRPr="007670F5" w:rsidRDefault="002B551A" w:rsidP="00791A3E">
            <w:pPr>
              <w:jc w:val="center"/>
              <w:rPr>
                <w:b/>
              </w:rPr>
            </w:pPr>
            <w:r>
              <w:rPr>
                <w:b/>
              </w:rPr>
              <w:t xml:space="preserve">89-07 </w:t>
            </w:r>
          </w:p>
        </w:tc>
      </w:tr>
      <w:tr w:rsidR="002B551A" w:rsidRPr="00D1349B" w:rsidTr="00791A3E">
        <w:tc>
          <w:tcPr>
            <w:tcW w:w="6268" w:type="dxa"/>
          </w:tcPr>
          <w:p w:rsidR="002B551A" w:rsidRDefault="002B551A" w:rsidP="00791A3E">
            <w:pPr>
              <w:rPr>
                <w:b/>
              </w:rPr>
            </w:pPr>
            <w:r>
              <w:rPr>
                <w:b/>
              </w:rPr>
              <w:t>ЦЕЛЕВЫЕ ВЗНОСЫ</w:t>
            </w:r>
          </w:p>
        </w:tc>
        <w:tc>
          <w:tcPr>
            <w:tcW w:w="1960" w:type="dxa"/>
          </w:tcPr>
          <w:p w:rsidR="002B551A" w:rsidRPr="00985DB3" w:rsidRDefault="002B551A" w:rsidP="00791A3E">
            <w:pPr>
              <w:jc w:val="center"/>
              <w:rPr>
                <w:b/>
              </w:rPr>
            </w:pPr>
            <w:r w:rsidRPr="00985DB3">
              <w:rPr>
                <w:b/>
              </w:rPr>
              <w:t>С одной квартиры в месяц</w:t>
            </w:r>
          </w:p>
        </w:tc>
        <w:tc>
          <w:tcPr>
            <w:tcW w:w="1975" w:type="dxa"/>
          </w:tcPr>
          <w:p w:rsidR="002B551A" w:rsidRDefault="002B551A" w:rsidP="00791A3E">
            <w:pPr>
              <w:jc w:val="center"/>
              <w:rPr>
                <w:b/>
              </w:rPr>
            </w:pPr>
            <w:r>
              <w:rPr>
                <w:b/>
              </w:rPr>
              <w:t>173-00</w:t>
            </w:r>
          </w:p>
        </w:tc>
      </w:tr>
    </w:tbl>
    <w:p w:rsidR="002B551A" w:rsidRDefault="002B551A" w:rsidP="002B551A">
      <w:pPr>
        <w:rPr>
          <w:b/>
          <w:sz w:val="32"/>
          <w:szCs w:val="32"/>
        </w:rPr>
      </w:pPr>
    </w:p>
    <w:p w:rsidR="002B551A" w:rsidRDefault="002B551A" w:rsidP="002B551A">
      <w:pPr>
        <w:rPr>
          <w:b/>
          <w:sz w:val="32"/>
          <w:szCs w:val="32"/>
        </w:rPr>
      </w:pPr>
      <w:r w:rsidRPr="00442056">
        <w:rPr>
          <w:b/>
          <w:sz w:val="32"/>
          <w:szCs w:val="32"/>
        </w:rPr>
        <w:t>ЕСЛИ ВАМ НЕОБХОДИМА КОПИЯ ЭТОГО ДОКУМЕНТА ОБРАТИТЕСЬ В ТСЖ, ОСТВЬТЕ СВОЙ ЭЛЕКТРОННЫЙ АДРЕС ВАМ ВЫШЛЮТ ПО ПОЧТЕ.</w:t>
      </w:r>
    </w:p>
    <w:p w:rsidR="002B551A" w:rsidRDefault="002B551A">
      <w:pPr>
        <w:rPr>
          <w:b/>
          <w:sz w:val="32"/>
          <w:szCs w:val="32"/>
        </w:rPr>
      </w:pPr>
    </w:p>
    <w:sectPr w:rsidR="002B551A" w:rsidSect="006C0C9D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635" w:rsidRDefault="004A0635" w:rsidP="006C0C9D">
      <w:r>
        <w:separator/>
      </w:r>
    </w:p>
  </w:endnote>
  <w:endnote w:type="continuationSeparator" w:id="1">
    <w:p w:rsidR="004A0635" w:rsidRDefault="004A0635" w:rsidP="006C0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635" w:rsidRDefault="004A0635" w:rsidP="006C0C9D">
      <w:r>
        <w:separator/>
      </w:r>
    </w:p>
  </w:footnote>
  <w:footnote w:type="continuationSeparator" w:id="1">
    <w:p w:rsidR="004A0635" w:rsidRDefault="004A0635" w:rsidP="006C0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6673E"/>
    <w:multiLevelType w:val="hybridMultilevel"/>
    <w:tmpl w:val="E53E40CE"/>
    <w:lvl w:ilvl="0" w:tplc="C34823C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>
    <w:nsid w:val="5D2F0C61"/>
    <w:multiLevelType w:val="hybridMultilevel"/>
    <w:tmpl w:val="24400DF6"/>
    <w:lvl w:ilvl="0" w:tplc="D1C05F5A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106"/>
    <w:rsid w:val="00021DF2"/>
    <w:rsid w:val="000265C8"/>
    <w:rsid w:val="00052984"/>
    <w:rsid w:val="00061D54"/>
    <w:rsid w:val="00062726"/>
    <w:rsid w:val="00063F21"/>
    <w:rsid w:val="00065BF7"/>
    <w:rsid w:val="0008324F"/>
    <w:rsid w:val="00084E48"/>
    <w:rsid w:val="000853CC"/>
    <w:rsid w:val="00094D87"/>
    <w:rsid w:val="000A1237"/>
    <w:rsid w:val="000F2E7B"/>
    <w:rsid w:val="00127EBC"/>
    <w:rsid w:val="00130E29"/>
    <w:rsid w:val="00151CA5"/>
    <w:rsid w:val="001539E8"/>
    <w:rsid w:val="001614F1"/>
    <w:rsid w:val="00163BDC"/>
    <w:rsid w:val="00194612"/>
    <w:rsid w:val="001A53BA"/>
    <w:rsid w:val="001C66DA"/>
    <w:rsid w:val="002011FB"/>
    <w:rsid w:val="0021476E"/>
    <w:rsid w:val="0024146E"/>
    <w:rsid w:val="00241F2F"/>
    <w:rsid w:val="00244DAA"/>
    <w:rsid w:val="00247BDB"/>
    <w:rsid w:val="002551A8"/>
    <w:rsid w:val="00290770"/>
    <w:rsid w:val="0029535B"/>
    <w:rsid w:val="002A64A8"/>
    <w:rsid w:val="002A6558"/>
    <w:rsid w:val="002B551A"/>
    <w:rsid w:val="002E158F"/>
    <w:rsid w:val="002F03EA"/>
    <w:rsid w:val="002F6701"/>
    <w:rsid w:val="0033650D"/>
    <w:rsid w:val="00345472"/>
    <w:rsid w:val="00383260"/>
    <w:rsid w:val="003835AB"/>
    <w:rsid w:val="00384389"/>
    <w:rsid w:val="0038591B"/>
    <w:rsid w:val="003A530A"/>
    <w:rsid w:val="003A5B9F"/>
    <w:rsid w:val="003C37C8"/>
    <w:rsid w:val="003C56F5"/>
    <w:rsid w:val="003D7BAD"/>
    <w:rsid w:val="003F1C84"/>
    <w:rsid w:val="003F6FD9"/>
    <w:rsid w:val="00420DB5"/>
    <w:rsid w:val="00424F1B"/>
    <w:rsid w:val="00442056"/>
    <w:rsid w:val="00472FFD"/>
    <w:rsid w:val="004A0635"/>
    <w:rsid w:val="004B04B4"/>
    <w:rsid w:val="004D2CB3"/>
    <w:rsid w:val="004E423A"/>
    <w:rsid w:val="004F37BF"/>
    <w:rsid w:val="005763C8"/>
    <w:rsid w:val="0059112B"/>
    <w:rsid w:val="005A1BA8"/>
    <w:rsid w:val="005A7B81"/>
    <w:rsid w:val="005B0F50"/>
    <w:rsid w:val="005C131B"/>
    <w:rsid w:val="005C19F0"/>
    <w:rsid w:val="005F6334"/>
    <w:rsid w:val="00612092"/>
    <w:rsid w:val="00612BC4"/>
    <w:rsid w:val="00634D2D"/>
    <w:rsid w:val="00657854"/>
    <w:rsid w:val="00674798"/>
    <w:rsid w:val="00675D6D"/>
    <w:rsid w:val="00687A6B"/>
    <w:rsid w:val="006B623C"/>
    <w:rsid w:val="006C0C9D"/>
    <w:rsid w:val="0070537D"/>
    <w:rsid w:val="00741330"/>
    <w:rsid w:val="00746EDE"/>
    <w:rsid w:val="007644E7"/>
    <w:rsid w:val="007670F5"/>
    <w:rsid w:val="00775DF0"/>
    <w:rsid w:val="00776100"/>
    <w:rsid w:val="007A107B"/>
    <w:rsid w:val="007E104A"/>
    <w:rsid w:val="007F4453"/>
    <w:rsid w:val="008475D7"/>
    <w:rsid w:val="00872E2C"/>
    <w:rsid w:val="008B4327"/>
    <w:rsid w:val="008D734E"/>
    <w:rsid w:val="0092481E"/>
    <w:rsid w:val="009313B8"/>
    <w:rsid w:val="00955432"/>
    <w:rsid w:val="009660EC"/>
    <w:rsid w:val="00976699"/>
    <w:rsid w:val="00985DB3"/>
    <w:rsid w:val="00987E3F"/>
    <w:rsid w:val="009B7D1C"/>
    <w:rsid w:val="009D0CB8"/>
    <w:rsid w:val="009E4F50"/>
    <w:rsid w:val="00A05EA5"/>
    <w:rsid w:val="00A55FE7"/>
    <w:rsid w:val="00A61140"/>
    <w:rsid w:val="00A66939"/>
    <w:rsid w:val="00A67D86"/>
    <w:rsid w:val="00AC4106"/>
    <w:rsid w:val="00AF35A4"/>
    <w:rsid w:val="00B075CF"/>
    <w:rsid w:val="00B14EC6"/>
    <w:rsid w:val="00B52A4F"/>
    <w:rsid w:val="00B6376F"/>
    <w:rsid w:val="00B8692E"/>
    <w:rsid w:val="00B87299"/>
    <w:rsid w:val="00B937CB"/>
    <w:rsid w:val="00BB0CEC"/>
    <w:rsid w:val="00BD34CB"/>
    <w:rsid w:val="00BE0CF9"/>
    <w:rsid w:val="00BE32C0"/>
    <w:rsid w:val="00BF09F4"/>
    <w:rsid w:val="00C4411A"/>
    <w:rsid w:val="00C52147"/>
    <w:rsid w:val="00C833CE"/>
    <w:rsid w:val="00C87F72"/>
    <w:rsid w:val="00C92F2C"/>
    <w:rsid w:val="00CA1911"/>
    <w:rsid w:val="00CA609F"/>
    <w:rsid w:val="00CC1739"/>
    <w:rsid w:val="00CD7007"/>
    <w:rsid w:val="00D1349B"/>
    <w:rsid w:val="00D20BED"/>
    <w:rsid w:val="00D4661E"/>
    <w:rsid w:val="00D51DE4"/>
    <w:rsid w:val="00D5340A"/>
    <w:rsid w:val="00D563C4"/>
    <w:rsid w:val="00D60297"/>
    <w:rsid w:val="00DC0F06"/>
    <w:rsid w:val="00DC784B"/>
    <w:rsid w:val="00DD6649"/>
    <w:rsid w:val="00DD6CD8"/>
    <w:rsid w:val="00DE70EA"/>
    <w:rsid w:val="00E029FC"/>
    <w:rsid w:val="00E06C3E"/>
    <w:rsid w:val="00E24A2C"/>
    <w:rsid w:val="00E35710"/>
    <w:rsid w:val="00E56DE9"/>
    <w:rsid w:val="00E7562E"/>
    <w:rsid w:val="00E76A5A"/>
    <w:rsid w:val="00E80835"/>
    <w:rsid w:val="00EF7308"/>
    <w:rsid w:val="00F00ADC"/>
    <w:rsid w:val="00F061C1"/>
    <w:rsid w:val="00F064AF"/>
    <w:rsid w:val="00F07452"/>
    <w:rsid w:val="00F3146E"/>
    <w:rsid w:val="00F46C85"/>
    <w:rsid w:val="00F57170"/>
    <w:rsid w:val="00F65879"/>
    <w:rsid w:val="00F81C21"/>
    <w:rsid w:val="00F91D2D"/>
    <w:rsid w:val="00FA0660"/>
    <w:rsid w:val="00FA7737"/>
    <w:rsid w:val="00FB3757"/>
    <w:rsid w:val="00FB54C9"/>
    <w:rsid w:val="00FC2F7B"/>
    <w:rsid w:val="00FC6039"/>
    <w:rsid w:val="00FD31E9"/>
    <w:rsid w:val="00FF5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06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4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06C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2BC4"/>
    <w:pPr>
      <w:ind w:left="720"/>
      <w:contextualSpacing/>
    </w:pPr>
  </w:style>
  <w:style w:type="character" w:styleId="a6">
    <w:name w:val="Hyperlink"/>
    <w:uiPriority w:val="99"/>
    <w:unhideWhenUsed/>
    <w:rsid w:val="00872E2C"/>
    <w:rPr>
      <w:color w:val="0000FF"/>
      <w:u w:val="single"/>
    </w:rPr>
  </w:style>
  <w:style w:type="paragraph" w:styleId="a7">
    <w:name w:val="header"/>
    <w:basedOn w:val="a"/>
    <w:link w:val="a8"/>
    <w:semiHidden/>
    <w:unhideWhenUsed/>
    <w:rsid w:val="006C0C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6C0C9D"/>
    <w:rPr>
      <w:sz w:val="28"/>
      <w:szCs w:val="24"/>
    </w:rPr>
  </w:style>
  <w:style w:type="paragraph" w:styleId="a9">
    <w:name w:val="footer"/>
    <w:basedOn w:val="a"/>
    <w:link w:val="aa"/>
    <w:semiHidden/>
    <w:unhideWhenUsed/>
    <w:rsid w:val="006C0C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6C0C9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vec.ru/private_clients/tariffs/2022/prim_gvs_20211220_58_1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DEDB0-CEDC-48FA-BA65-83BBF4D6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НАЧИСЛЕНИЯ КВАРТПЛАТЫ В 2014 ГОДУ:</vt:lpstr>
    </vt:vector>
  </TitlesOfParts>
  <Company>MoBIL GROUP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НАЧИСЛЕНИЯ КВАРТПЛАТЫ В 2014 ГОДУ:</dc:title>
  <dc:creator>Дом</dc:creator>
  <cp:lastModifiedBy>User</cp:lastModifiedBy>
  <cp:revision>4</cp:revision>
  <cp:lastPrinted>2024-02-05T12:12:00Z</cp:lastPrinted>
  <dcterms:created xsi:type="dcterms:W3CDTF">2025-01-29T05:32:00Z</dcterms:created>
  <dcterms:modified xsi:type="dcterms:W3CDTF">2025-01-29T05:33:00Z</dcterms:modified>
</cp:coreProperties>
</file>